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892" w:rsidRDefault="007B7892" w:rsidP="007B7892">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7"/>
        <w:gridCol w:w="3059"/>
      </w:tblGrid>
      <w:tr w:rsidR="007B7892" w:rsidTr="007B7892">
        <w:tc>
          <w:tcPr>
            <w:tcW w:w="6227" w:type="dxa"/>
            <w:tcBorders>
              <w:top w:val="nil"/>
              <w:left w:val="nil"/>
              <w:bottom w:val="single" w:sz="4" w:space="0" w:color="auto"/>
              <w:right w:val="nil"/>
            </w:tcBorders>
            <w:hideMark/>
          </w:tcPr>
          <w:p w:rsidR="007B7892" w:rsidRDefault="007B7892">
            <w:pPr>
              <w:jc w:val="both"/>
              <w:rPr>
                <w:b/>
                <w:sz w:val="22"/>
                <w:szCs w:val="22"/>
              </w:rPr>
            </w:pPr>
            <w:r>
              <w:rPr>
                <w:b/>
                <w:sz w:val="22"/>
                <w:szCs w:val="22"/>
              </w:rPr>
              <w:t>Hajdúszoboszlói Polgármesteri Hivatal</w:t>
            </w:r>
          </w:p>
          <w:p w:rsidR="007B7892" w:rsidRDefault="007B7892">
            <w:pPr>
              <w:jc w:val="both"/>
              <w:rPr>
                <w:b/>
                <w:sz w:val="22"/>
                <w:szCs w:val="22"/>
              </w:rPr>
            </w:pPr>
            <w:r>
              <w:rPr>
                <w:b/>
                <w:sz w:val="22"/>
                <w:szCs w:val="22"/>
              </w:rPr>
              <w:t>Igazgatási Iroda/Egészségügyi, Szociális Igazgatás</w:t>
            </w:r>
          </w:p>
          <w:p w:rsidR="007B7892" w:rsidRDefault="007B7892">
            <w:pPr>
              <w:jc w:val="both"/>
              <w:rPr>
                <w:sz w:val="22"/>
                <w:szCs w:val="22"/>
              </w:rPr>
            </w:pPr>
            <w:r>
              <w:rPr>
                <w:sz w:val="22"/>
                <w:szCs w:val="22"/>
              </w:rPr>
              <w:t>4200 Hajdúszoboszló, Hősök tere 1.</w:t>
            </w:r>
          </w:p>
          <w:p w:rsidR="007B7892" w:rsidRDefault="00DB68F0">
            <w:pPr>
              <w:jc w:val="both"/>
              <w:rPr>
                <w:b/>
                <w:sz w:val="24"/>
              </w:rPr>
            </w:pPr>
            <w:r>
              <w:rPr>
                <w:sz w:val="22"/>
                <w:szCs w:val="22"/>
              </w:rPr>
              <w:t>Telefon: 52/557-338,  Fax: 52/361-650</w:t>
            </w:r>
          </w:p>
        </w:tc>
        <w:tc>
          <w:tcPr>
            <w:tcW w:w="3059" w:type="dxa"/>
            <w:tcBorders>
              <w:top w:val="nil"/>
              <w:left w:val="nil"/>
              <w:bottom w:val="single" w:sz="4" w:space="0" w:color="auto"/>
              <w:right w:val="nil"/>
            </w:tcBorders>
          </w:tcPr>
          <w:p w:rsidR="007B7892" w:rsidRDefault="007B7892">
            <w:pPr>
              <w:jc w:val="center"/>
              <w:rPr>
                <w:sz w:val="16"/>
                <w:szCs w:val="16"/>
              </w:rPr>
            </w:pPr>
          </w:p>
          <w:p w:rsidR="007B7892" w:rsidRDefault="007B7892">
            <w:pPr>
              <w:jc w:val="center"/>
              <w:rPr>
                <w:sz w:val="16"/>
                <w:szCs w:val="16"/>
              </w:rPr>
            </w:pPr>
          </w:p>
          <w:p w:rsidR="007B7892" w:rsidRDefault="007B7892">
            <w:pPr>
              <w:jc w:val="center"/>
              <w:rPr>
                <w:sz w:val="16"/>
                <w:szCs w:val="16"/>
              </w:rPr>
            </w:pPr>
          </w:p>
          <w:p w:rsidR="007B7892" w:rsidRDefault="007B7892">
            <w:pPr>
              <w:jc w:val="center"/>
              <w:rPr>
                <w:sz w:val="16"/>
                <w:szCs w:val="16"/>
              </w:rPr>
            </w:pPr>
          </w:p>
          <w:p w:rsidR="007B7892" w:rsidRDefault="007B7892">
            <w:pPr>
              <w:jc w:val="center"/>
              <w:rPr>
                <w:sz w:val="16"/>
                <w:szCs w:val="16"/>
              </w:rPr>
            </w:pPr>
            <w:r>
              <w:rPr>
                <w:sz w:val="16"/>
                <w:szCs w:val="16"/>
              </w:rPr>
              <w:t>…………………………………….....</w:t>
            </w:r>
          </w:p>
          <w:p w:rsidR="007B7892" w:rsidRDefault="007B7892">
            <w:pPr>
              <w:jc w:val="center"/>
              <w:rPr>
                <w:sz w:val="16"/>
                <w:szCs w:val="16"/>
              </w:rPr>
            </w:pPr>
            <w:r>
              <w:rPr>
                <w:sz w:val="16"/>
                <w:szCs w:val="16"/>
              </w:rPr>
              <w:t>kódszám</w:t>
            </w:r>
          </w:p>
        </w:tc>
      </w:tr>
    </w:tbl>
    <w:p w:rsidR="007B7892" w:rsidRDefault="007B7892" w:rsidP="007B7892">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1462"/>
        <w:gridCol w:w="4140"/>
      </w:tblGrid>
      <w:tr w:rsidR="007B7892" w:rsidTr="007B7892">
        <w:trPr>
          <w:cantSplit/>
        </w:trPr>
        <w:tc>
          <w:tcPr>
            <w:tcW w:w="3684" w:type="dxa"/>
            <w:vMerge w:val="restart"/>
            <w:tcBorders>
              <w:top w:val="single" w:sz="4" w:space="0" w:color="auto"/>
              <w:left w:val="single" w:sz="4" w:space="0" w:color="auto"/>
              <w:bottom w:val="single" w:sz="4" w:space="0" w:color="auto"/>
              <w:right w:val="single" w:sz="4" w:space="0" w:color="auto"/>
            </w:tcBorders>
          </w:tcPr>
          <w:p w:rsidR="007B7892" w:rsidRDefault="00476A7A" w:rsidP="00476A7A">
            <w:pPr>
              <w:spacing w:before="120"/>
              <w:rPr>
                <w:color w:val="0000FF"/>
                <w:sz w:val="22"/>
                <w:szCs w:val="22"/>
              </w:rPr>
            </w:pPr>
            <w:r>
              <w:rPr>
                <w:color w:val="0000FF"/>
                <w:sz w:val="22"/>
                <w:szCs w:val="22"/>
              </w:rPr>
              <w:t xml:space="preserve">Ügyiratszám: </w:t>
            </w:r>
            <w:r w:rsidR="007939B0">
              <w:rPr>
                <w:color w:val="0000FF"/>
                <w:sz w:val="22"/>
                <w:szCs w:val="22"/>
              </w:rPr>
              <w:t>HSZ/8460-2</w:t>
            </w:r>
            <w:r w:rsidR="007D58A3">
              <w:rPr>
                <w:color w:val="0000FF"/>
                <w:sz w:val="22"/>
                <w:szCs w:val="22"/>
              </w:rPr>
              <w:t>/2019.</w:t>
            </w:r>
          </w:p>
          <w:p w:rsidR="007939B0" w:rsidRDefault="007939B0" w:rsidP="00476A7A">
            <w:pPr>
              <w:spacing w:before="120"/>
              <w:rPr>
                <w:color w:val="0000FF"/>
                <w:sz w:val="22"/>
                <w:szCs w:val="22"/>
              </w:rPr>
            </w:pPr>
            <w:r>
              <w:rPr>
                <w:color w:val="0000FF"/>
                <w:sz w:val="22"/>
                <w:szCs w:val="22"/>
              </w:rPr>
              <w:t>A 2019. március 19-i bizottsági ülés jegyzőkönyvének melléklete</w:t>
            </w:r>
          </w:p>
        </w:tc>
        <w:tc>
          <w:tcPr>
            <w:tcW w:w="1462" w:type="dxa"/>
            <w:tcBorders>
              <w:top w:val="single" w:sz="4" w:space="0" w:color="auto"/>
              <w:left w:val="single" w:sz="4" w:space="0" w:color="auto"/>
              <w:bottom w:val="single" w:sz="4" w:space="0" w:color="auto"/>
              <w:right w:val="single" w:sz="4" w:space="0" w:color="auto"/>
            </w:tcBorders>
            <w:hideMark/>
          </w:tcPr>
          <w:p w:rsidR="007B7892" w:rsidRDefault="007B7892">
            <w:pPr>
              <w:spacing w:before="120"/>
              <w:rPr>
                <w:color w:val="0000FF"/>
                <w:sz w:val="22"/>
                <w:szCs w:val="22"/>
              </w:rPr>
            </w:pPr>
            <w:r>
              <w:rPr>
                <w:color w:val="0000FF"/>
                <w:sz w:val="22"/>
                <w:szCs w:val="22"/>
              </w:rPr>
              <w:t>Ügyintéző:</w:t>
            </w:r>
          </w:p>
        </w:tc>
        <w:tc>
          <w:tcPr>
            <w:tcW w:w="4140" w:type="dxa"/>
            <w:tcBorders>
              <w:top w:val="single" w:sz="4" w:space="0" w:color="auto"/>
              <w:left w:val="single" w:sz="4" w:space="0" w:color="auto"/>
              <w:bottom w:val="single" w:sz="4" w:space="0" w:color="auto"/>
              <w:right w:val="single" w:sz="4" w:space="0" w:color="auto"/>
            </w:tcBorders>
            <w:hideMark/>
          </w:tcPr>
          <w:p w:rsidR="007B7892" w:rsidRDefault="007B7892">
            <w:pPr>
              <w:spacing w:before="120"/>
              <w:rPr>
                <w:color w:val="0000FF"/>
                <w:sz w:val="22"/>
                <w:szCs w:val="22"/>
              </w:rPr>
            </w:pPr>
            <w:r>
              <w:rPr>
                <w:color w:val="0000FF"/>
                <w:sz w:val="22"/>
                <w:szCs w:val="22"/>
              </w:rPr>
              <w:t xml:space="preserve"> Dede Erika irodavezető-helyettes</w:t>
            </w:r>
          </w:p>
        </w:tc>
      </w:tr>
      <w:tr w:rsidR="007B7892" w:rsidTr="007B789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7892" w:rsidRDefault="007B7892">
            <w:pPr>
              <w:rPr>
                <w:color w:val="0000FF"/>
                <w:sz w:val="22"/>
                <w:szCs w:val="22"/>
              </w:rPr>
            </w:pPr>
          </w:p>
        </w:tc>
        <w:tc>
          <w:tcPr>
            <w:tcW w:w="1462" w:type="dxa"/>
            <w:tcBorders>
              <w:top w:val="single" w:sz="4" w:space="0" w:color="auto"/>
              <w:left w:val="single" w:sz="4" w:space="0" w:color="auto"/>
              <w:bottom w:val="single" w:sz="4" w:space="0" w:color="auto"/>
              <w:right w:val="single" w:sz="4" w:space="0" w:color="auto"/>
            </w:tcBorders>
            <w:hideMark/>
          </w:tcPr>
          <w:p w:rsidR="007B7892" w:rsidRDefault="007B7892">
            <w:pPr>
              <w:spacing w:before="120"/>
              <w:rPr>
                <w:color w:val="0000FF"/>
                <w:sz w:val="22"/>
                <w:szCs w:val="22"/>
              </w:rPr>
            </w:pPr>
            <w:r>
              <w:rPr>
                <w:color w:val="0000FF"/>
                <w:sz w:val="22"/>
                <w:szCs w:val="22"/>
              </w:rPr>
              <w:t>Ellenőrizte:</w:t>
            </w:r>
          </w:p>
        </w:tc>
        <w:tc>
          <w:tcPr>
            <w:tcW w:w="4140" w:type="dxa"/>
            <w:tcBorders>
              <w:top w:val="single" w:sz="4" w:space="0" w:color="auto"/>
              <w:left w:val="single" w:sz="4" w:space="0" w:color="auto"/>
              <w:bottom w:val="single" w:sz="4" w:space="0" w:color="auto"/>
              <w:right w:val="single" w:sz="4" w:space="0" w:color="auto"/>
            </w:tcBorders>
            <w:hideMark/>
          </w:tcPr>
          <w:p w:rsidR="007B7892" w:rsidRDefault="007B7892">
            <w:pPr>
              <w:spacing w:before="120"/>
              <w:jc w:val="center"/>
              <w:rPr>
                <w:color w:val="0000FF"/>
                <w:sz w:val="22"/>
                <w:szCs w:val="22"/>
              </w:rPr>
            </w:pPr>
            <w:r>
              <w:rPr>
                <w:color w:val="0000FF"/>
                <w:sz w:val="22"/>
                <w:szCs w:val="22"/>
              </w:rPr>
              <w:t>………..…… (Jegyző/aljegyző  kézjegye)</w:t>
            </w:r>
          </w:p>
        </w:tc>
      </w:tr>
      <w:tr w:rsidR="007B7892" w:rsidTr="007B7892">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7892" w:rsidRDefault="007B7892">
            <w:pPr>
              <w:rPr>
                <w:color w:val="0000FF"/>
                <w:sz w:val="22"/>
                <w:szCs w:val="22"/>
              </w:rPr>
            </w:pPr>
          </w:p>
        </w:tc>
        <w:tc>
          <w:tcPr>
            <w:tcW w:w="1462" w:type="dxa"/>
            <w:tcBorders>
              <w:top w:val="single" w:sz="4" w:space="0" w:color="auto"/>
              <w:left w:val="single" w:sz="4" w:space="0" w:color="auto"/>
              <w:bottom w:val="single" w:sz="4" w:space="0" w:color="auto"/>
              <w:right w:val="single" w:sz="4" w:space="0" w:color="auto"/>
            </w:tcBorders>
          </w:tcPr>
          <w:p w:rsidR="007B7892" w:rsidRDefault="007B7892">
            <w:pPr>
              <w:spacing w:before="120"/>
              <w:rPr>
                <w:color w:val="0000FF"/>
                <w:sz w:val="22"/>
                <w:szCs w:val="22"/>
              </w:rPr>
            </w:pPr>
            <w:r>
              <w:rPr>
                <w:color w:val="0000FF"/>
                <w:sz w:val="22"/>
                <w:szCs w:val="22"/>
              </w:rPr>
              <w:t xml:space="preserve">Megtárgyalja: </w:t>
            </w:r>
          </w:p>
          <w:p w:rsidR="007B7892" w:rsidRDefault="007B7892">
            <w:pPr>
              <w:spacing w:before="120"/>
              <w:rPr>
                <w:color w:val="0000FF"/>
                <w:sz w:val="22"/>
                <w:szCs w:val="22"/>
              </w:rPr>
            </w:pPr>
          </w:p>
        </w:tc>
        <w:tc>
          <w:tcPr>
            <w:tcW w:w="4140" w:type="dxa"/>
            <w:tcBorders>
              <w:top w:val="single" w:sz="4" w:space="0" w:color="auto"/>
              <w:left w:val="single" w:sz="4" w:space="0" w:color="auto"/>
              <w:bottom w:val="single" w:sz="4" w:space="0" w:color="auto"/>
              <w:right w:val="single" w:sz="4" w:space="0" w:color="auto"/>
            </w:tcBorders>
          </w:tcPr>
          <w:p w:rsidR="007B7892" w:rsidRDefault="007B7892">
            <w:pPr>
              <w:jc w:val="center"/>
              <w:rPr>
                <w:color w:val="0000FF"/>
                <w:sz w:val="22"/>
                <w:szCs w:val="22"/>
              </w:rPr>
            </w:pPr>
          </w:p>
          <w:p w:rsidR="007B7892" w:rsidRDefault="007B7892">
            <w:pPr>
              <w:jc w:val="center"/>
              <w:rPr>
                <w:color w:val="0000FF"/>
                <w:sz w:val="22"/>
                <w:szCs w:val="22"/>
              </w:rPr>
            </w:pPr>
            <w:r>
              <w:rPr>
                <w:color w:val="0000FF"/>
                <w:sz w:val="22"/>
                <w:szCs w:val="22"/>
              </w:rPr>
              <w:t xml:space="preserve">Igazgatási, </w:t>
            </w:r>
            <w:r w:rsidR="00DB68F0">
              <w:rPr>
                <w:color w:val="0000FF"/>
                <w:sz w:val="22"/>
                <w:szCs w:val="22"/>
              </w:rPr>
              <w:t>Nevelési,</w:t>
            </w:r>
            <w:r w:rsidR="0056310A">
              <w:rPr>
                <w:color w:val="0000FF"/>
                <w:sz w:val="22"/>
                <w:szCs w:val="22"/>
              </w:rPr>
              <w:t xml:space="preserve"> </w:t>
            </w:r>
            <w:r>
              <w:rPr>
                <w:color w:val="0000FF"/>
                <w:sz w:val="22"/>
                <w:szCs w:val="22"/>
              </w:rPr>
              <w:t>Egészségügyi, Szociális Bizottság</w:t>
            </w:r>
          </w:p>
        </w:tc>
      </w:tr>
    </w:tbl>
    <w:p w:rsidR="007B7892" w:rsidRDefault="007B7892" w:rsidP="007B7892">
      <w:pPr>
        <w:rPr>
          <w:sz w:val="24"/>
          <w:szCs w:val="24"/>
        </w:rPr>
      </w:pPr>
    </w:p>
    <w:p w:rsidR="007B7892" w:rsidRDefault="007B7892" w:rsidP="007B7892">
      <w:pPr>
        <w:tabs>
          <w:tab w:val="left" w:pos="3015"/>
        </w:tabs>
        <w:jc w:val="center"/>
        <w:rPr>
          <w:b/>
          <w:sz w:val="32"/>
          <w:szCs w:val="32"/>
        </w:rPr>
      </w:pPr>
      <w:r>
        <w:rPr>
          <w:b/>
          <w:sz w:val="32"/>
          <w:szCs w:val="32"/>
        </w:rPr>
        <w:t>E L Ő T E R J E S Z T É S</w:t>
      </w:r>
    </w:p>
    <w:p w:rsidR="007B7892" w:rsidRPr="0081001E" w:rsidRDefault="0081001E" w:rsidP="007B7892">
      <w:pPr>
        <w:jc w:val="center"/>
        <w:rPr>
          <w:b/>
          <w:sz w:val="32"/>
          <w:szCs w:val="32"/>
        </w:rPr>
      </w:pPr>
      <w:r w:rsidRPr="0081001E">
        <w:rPr>
          <w:b/>
          <w:sz w:val="32"/>
          <w:szCs w:val="32"/>
        </w:rPr>
        <w:t>fogyatékosok nappali ellátásának biztosítására</w:t>
      </w:r>
    </w:p>
    <w:p w:rsidR="007B7892" w:rsidRDefault="007B7892" w:rsidP="007B7892">
      <w:pPr>
        <w:jc w:val="center"/>
        <w:rPr>
          <w:b/>
          <w:szCs w:val="28"/>
        </w:rPr>
      </w:pPr>
    </w:p>
    <w:p w:rsidR="007B7892" w:rsidRDefault="007B7892" w:rsidP="007B7892">
      <w:pPr>
        <w:rPr>
          <w:b/>
          <w:bCs/>
          <w:iCs/>
          <w:szCs w:val="28"/>
        </w:rPr>
      </w:pPr>
      <w:r>
        <w:rPr>
          <w:b/>
          <w:bCs/>
          <w:iCs/>
          <w:szCs w:val="28"/>
        </w:rPr>
        <w:t>Tisztelt Bizottság!</w:t>
      </w:r>
    </w:p>
    <w:p w:rsidR="007B7892" w:rsidRDefault="007B7892" w:rsidP="0081001E">
      <w:pPr>
        <w:jc w:val="both"/>
        <w:rPr>
          <w:b/>
          <w:bCs/>
          <w:iCs/>
          <w:szCs w:val="28"/>
        </w:rPr>
      </w:pPr>
    </w:p>
    <w:p w:rsidR="0081001E" w:rsidRDefault="0081001E" w:rsidP="0081001E">
      <w:pPr>
        <w:jc w:val="both"/>
        <w:rPr>
          <w:bCs/>
          <w:iCs/>
          <w:szCs w:val="28"/>
        </w:rPr>
      </w:pPr>
      <w:r w:rsidRPr="0081001E">
        <w:rPr>
          <w:bCs/>
          <w:iCs/>
          <w:szCs w:val="28"/>
        </w:rPr>
        <w:t xml:space="preserve">A hivatal </w:t>
      </w:r>
      <w:r>
        <w:rPr>
          <w:bCs/>
          <w:iCs/>
          <w:szCs w:val="28"/>
        </w:rPr>
        <w:t xml:space="preserve">Szociális Igazgatásához 2019. március 06-án érkezett Kurtyán Erzsébet 4200 Hajdúszoboszló, Kossuth u. 89. szám alatti lakos kérelme, melyben kéri, hogy a „városunkban az önkormányzat </w:t>
      </w:r>
      <w:r w:rsidR="00F957C0">
        <w:rPr>
          <w:bCs/>
          <w:iCs/>
          <w:szCs w:val="28"/>
        </w:rPr>
        <w:t>üzemeltetni szíveskedjen</w:t>
      </w:r>
      <w:r>
        <w:rPr>
          <w:bCs/>
          <w:iCs/>
          <w:szCs w:val="28"/>
        </w:rPr>
        <w:t xml:space="preserve"> a fogyatékkal élő fiatalok részére egy nappali intézményt”</w:t>
      </w:r>
      <w:r w:rsidR="00CA27F0">
        <w:rPr>
          <w:bCs/>
          <w:iCs/>
          <w:szCs w:val="28"/>
        </w:rPr>
        <w:t xml:space="preserve">. </w:t>
      </w:r>
    </w:p>
    <w:p w:rsidR="00CA27F0" w:rsidRDefault="00CA27F0" w:rsidP="0081001E">
      <w:pPr>
        <w:jc w:val="both"/>
        <w:rPr>
          <w:bCs/>
          <w:iCs/>
          <w:szCs w:val="28"/>
        </w:rPr>
      </w:pPr>
    </w:p>
    <w:p w:rsidR="00CA27F0" w:rsidRDefault="00CA27F0" w:rsidP="0081001E">
      <w:pPr>
        <w:jc w:val="both"/>
        <w:rPr>
          <w:bCs/>
          <w:iCs/>
          <w:szCs w:val="28"/>
        </w:rPr>
      </w:pPr>
      <w:r>
        <w:rPr>
          <w:bCs/>
          <w:iCs/>
          <w:szCs w:val="28"/>
        </w:rPr>
        <w:t>Az előterjesztésem melléklete a kérelmező kérelme, ezért azt nem részletezem.</w:t>
      </w:r>
    </w:p>
    <w:p w:rsidR="00CA27F0" w:rsidRDefault="00CA27F0" w:rsidP="0081001E">
      <w:pPr>
        <w:jc w:val="both"/>
        <w:rPr>
          <w:bCs/>
          <w:iCs/>
          <w:szCs w:val="28"/>
        </w:rPr>
      </w:pPr>
      <w:r>
        <w:rPr>
          <w:bCs/>
          <w:iCs/>
          <w:szCs w:val="28"/>
        </w:rPr>
        <w:t xml:space="preserve">Hajdúszoboszló Város Önkormányzatának lakosságszámhoz viszonyított kötelező feladata, az 1993. évi III. törvény (továbbiakban: Szt.) 86. §-ának (2) bekezdése alapján, minden nappali ellátás biztosítása. Az Szt. 65/F. §-a alapján megkülönböztetünk idős nappali, pszichiátriai-szenvedélybeteg, fogyatékos, illetve autista nappali ellátást. </w:t>
      </w:r>
    </w:p>
    <w:p w:rsidR="00CA27F0" w:rsidRDefault="00CA27F0" w:rsidP="0081001E">
      <w:pPr>
        <w:jc w:val="both"/>
        <w:rPr>
          <w:bCs/>
          <w:iCs/>
          <w:szCs w:val="28"/>
        </w:rPr>
      </w:pPr>
    </w:p>
    <w:p w:rsidR="00CA27F0" w:rsidRPr="0081001E" w:rsidRDefault="00CA27F0" w:rsidP="0081001E">
      <w:pPr>
        <w:jc w:val="both"/>
        <w:rPr>
          <w:bCs/>
          <w:iCs/>
          <w:szCs w:val="28"/>
        </w:rPr>
      </w:pPr>
      <w:r>
        <w:rPr>
          <w:bCs/>
          <w:iCs/>
          <w:szCs w:val="28"/>
        </w:rPr>
        <w:t>A Kurtyán Er</w:t>
      </w:r>
      <w:r w:rsidR="00AB0C9F">
        <w:rPr>
          <w:bCs/>
          <w:iCs/>
          <w:szCs w:val="28"/>
        </w:rPr>
        <w:t>zsébet a mellékelt kérelem mellé</w:t>
      </w:r>
      <w:r>
        <w:rPr>
          <w:bCs/>
          <w:iCs/>
          <w:szCs w:val="28"/>
        </w:rPr>
        <w:t xml:space="preserve"> </w:t>
      </w:r>
      <w:r w:rsidR="00AB0C9F">
        <w:rPr>
          <w:bCs/>
          <w:iCs/>
          <w:szCs w:val="28"/>
        </w:rPr>
        <w:t>nem csatolt gyermekéről, annak egészségi állapotáról, fogyatékosságáról</w:t>
      </w:r>
      <w:r>
        <w:rPr>
          <w:bCs/>
          <w:iCs/>
          <w:szCs w:val="28"/>
        </w:rPr>
        <w:t xml:space="preserve"> igazolá</w:t>
      </w:r>
      <w:r w:rsidR="00AB0C9F">
        <w:rPr>
          <w:bCs/>
          <w:iCs/>
          <w:szCs w:val="28"/>
        </w:rPr>
        <w:t>st, szakorvosi szakvéleményt. Í</w:t>
      </w:r>
      <w:r>
        <w:rPr>
          <w:bCs/>
          <w:iCs/>
          <w:szCs w:val="28"/>
        </w:rPr>
        <w:t xml:space="preserve">gy nincs tudomásom arról, hogy gyermeke hány éves, „súlyos értelmi fogyatékos”, de nappali ellátás keretében integrálható-e, ellátható-e. Az édesanya elérhetőséget nem adott, bár elérhetőségét próbáltam más módon megszerezni. </w:t>
      </w:r>
    </w:p>
    <w:p w:rsidR="005D0F1B" w:rsidRDefault="00CA27F0" w:rsidP="0081001E">
      <w:pPr>
        <w:jc w:val="both"/>
        <w:rPr>
          <w:bCs/>
          <w:iCs/>
          <w:szCs w:val="28"/>
        </w:rPr>
      </w:pPr>
      <w:r>
        <w:rPr>
          <w:bCs/>
          <w:iCs/>
          <w:szCs w:val="28"/>
        </w:rPr>
        <w:t xml:space="preserve">Jelenleg arról sincs tudomásom, hogy az édesanya a gyermek fogyatékosságára való tekintettel kap e valamilyen gyermekgondozási ellátást, </w:t>
      </w:r>
      <w:r w:rsidR="003511AB">
        <w:rPr>
          <w:bCs/>
          <w:iCs/>
          <w:szCs w:val="28"/>
        </w:rPr>
        <w:t>azért mert</w:t>
      </w:r>
      <w:r w:rsidR="00CF375B">
        <w:rPr>
          <w:bCs/>
          <w:iCs/>
          <w:szCs w:val="28"/>
        </w:rPr>
        <w:t xml:space="preserve"> rendkívül indokolt esetben</w:t>
      </w:r>
      <w:r w:rsidR="00AB0C9F">
        <w:rPr>
          <w:bCs/>
          <w:iCs/>
          <w:szCs w:val="28"/>
        </w:rPr>
        <w:t xml:space="preserve"> lehet,</w:t>
      </w:r>
      <w:r w:rsidR="00CF375B">
        <w:rPr>
          <w:bCs/>
          <w:iCs/>
          <w:szCs w:val="28"/>
        </w:rPr>
        <w:t xml:space="preserve"> fogyatékos személy részére is biztosítani nappali ellátást, ha az alábbi gyermekgondozási támogatásban részesül a szülő:</w:t>
      </w:r>
    </w:p>
    <w:p w:rsidR="00CF375B" w:rsidRPr="00CF375B" w:rsidRDefault="00CF375B" w:rsidP="00CF375B">
      <w:pPr>
        <w:jc w:val="both"/>
        <w:rPr>
          <w:bCs/>
          <w:i/>
          <w:iCs/>
          <w:szCs w:val="28"/>
        </w:rPr>
      </w:pPr>
      <w:r w:rsidRPr="00CF375B">
        <w:rPr>
          <w:bCs/>
          <w:i/>
          <w:iCs/>
          <w:szCs w:val="28"/>
        </w:rPr>
        <w:t>„</w:t>
      </w:r>
      <w:r>
        <w:rPr>
          <w:bCs/>
          <w:i/>
          <w:iCs/>
          <w:szCs w:val="28"/>
        </w:rPr>
        <w:t xml:space="preserve">(2) </w:t>
      </w:r>
      <w:r w:rsidRPr="00CF375B">
        <w:rPr>
          <w:bCs/>
          <w:i/>
          <w:iCs/>
          <w:szCs w:val="28"/>
        </w:rPr>
        <w:t xml:space="preserve"> Rendkívül indokolt esetben nappali ellátás olyan fogyatékos személyek részére is biztosítható, akire nézve szülője vagy más hozzátartozója gyermekgondozási segélyben, gyermekgondozást segítő ellátásban, gyermeknevelési támogatásban, gyermekek otthongondozási díjában vagy ápolási díjban részesül.</w:t>
      </w:r>
    </w:p>
    <w:p w:rsidR="00CF375B" w:rsidRPr="00CF375B" w:rsidRDefault="00CF375B" w:rsidP="00CF375B">
      <w:pPr>
        <w:jc w:val="both"/>
        <w:rPr>
          <w:bCs/>
          <w:i/>
          <w:iCs/>
          <w:szCs w:val="28"/>
        </w:rPr>
      </w:pPr>
    </w:p>
    <w:p w:rsidR="00CF375B" w:rsidRDefault="00CF375B" w:rsidP="00CF375B">
      <w:pPr>
        <w:jc w:val="both"/>
        <w:rPr>
          <w:bCs/>
          <w:i/>
          <w:iCs/>
          <w:szCs w:val="28"/>
        </w:rPr>
      </w:pPr>
      <w:r>
        <w:rPr>
          <w:bCs/>
          <w:i/>
          <w:iCs/>
          <w:szCs w:val="28"/>
        </w:rPr>
        <w:t xml:space="preserve">(3) </w:t>
      </w:r>
      <w:r w:rsidRPr="00CF375B">
        <w:rPr>
          <w:bCs/>
          <w:i/>
          <w:iCs/>
          <w:szCs w:val="28"/>
        </w:rPr>
        <w:t xml:space="preserve">  A fenntartó a 92/B. § (1) bekezdésének c) pontja szerinti szakmai programban meghatározhatja, hogy az intézmény az (1) bekezdésben meghatározottak közül melyik ellátotti csoportokat látja el. Ez a rendelkezés nem érinti a 86. § (2) bekezdésének b)-d) pontja szerinti önkormányzatok ellátási kötelezettségét.</w:t>
      </w:r>
      <w:r>
        <w:rPr>
          <w:bCs/>
          <w:i/>
          <w:iCs/>
          <w:szCs w:val="28"/>
        </w:rPr>
        <w:t>”</w:t>
      </w:r>
    </w:p>
    <w:p w:rsidR="00CF375B" w:rsidRDefault="00CF375B" w:rsidP="00CF375B">
      <w:pPr>
        <w:jc w:val="both"/>
        <w:rPr>
          <w:bCs/>
          <w:iCs/>
          <w:szCs w:val="28"/>
        </w:rPr>
      </w:pPr>
    </w:p>
    <w:p w:rsidR="000F0885" w:rsidRDefault="00E77388" w:rsidP="00CF375B">
      <w:pPr>
        <w:jc w:val="both"/>
        <w:rPr>
          <w:bCs/>
          <w:iCs/>
          <w:szCs w:val="28"/>
        </w:rPr>
      </w:pPr>
      <w:r>
        <w:rPr>
          <w:bCs/>
          <w:iCs/>
          <w:szCs w:val="28"/>
        </w:rPr>
        <w:t xml:space="preserve">Hajdúszoboszló Város Önkormányzata feladatellátási szerződést kötött a Társ Egyesület fenntartásában működő Társ Szociális Intézmény, (Baross utca 25. szám alatt működik) </w:t>
      </w:r>
      <w:r w:rsidR="00AB0C9F">
        <w:rPr>
          <w:bCs/>
          <w:iCs/>
          <w:szCs w:val="28"/>
        </w:rPr>
        <w:t xml:space="preserve">szolgáltatásával, a városban élő </w:t>
      </w:r>
      <w:r>
        <w:rPr>
          <w:bCs/>
          <w:iCs/>
          <w:szCs w:val="28"/>
        </w:rPr>
        <w:t>pszichiátriai betegek nappali ellátásának biztosítására. Az intézmény</w:t>
      </w:r>
      <w:r w:rsidR="00AB0C9F">
        <w:rPr>
          <w:bCs/>
          <w:iCs/>
          <w:szCs w:val="28"/>
        </w:rPr>
        <w:t>,</w:t>
      </w:r>
      <w:r>
        <w:rPr>
          <w:bCs/>
          <w:iCs/>
          <w:szCs w:val="28"/>
        </w:rPr>
        <w:t xml:space="preserve"> intézményvezetőjével folytatott megbeszélésem alapján az intézményben járt már a kérelmező a fiával, a gyermek jól érezte magát az intézményben, nem tudja az okát az intézményvezető Asszony, miért nem járatja, veszi igénybe ezen ellátást a kérelmező. </w:t>
      </w:r>
      <w:r w:rsidR="000F0885">
        <w:rPr>
          <w:bCs/>
          <w:iCs/>
          <w:szCs w:val="28"/>
        </w:rPr>
        <w:t xml:space="preserve">Az intézményvezető tájékoztatása szerint az intézményben férőhelyet tud biztosítani, a gyermek integrálható volt, az ellátás térítésmentes. </w:t>
      </w:r>
    </w:p>
    <w:p w:rsidR="00E77388" w:rsidRDefault="000F0885" w:rsidP="00CF375B">
      <w:pPr>
        <w:jc w:val="both"/>
        <w:rPr>
          <w:bCs/>
          <w:iCs/>
          <w:szCs w:val="28"/>
        </w:rPr>
      </w:pPr>
      <w:r>
        <w:rPr>
          <w:bCs/>
          <w:iCs/>
          <w:szCs w:val="28"/>
        </w:rPr>
        <w:t xml:space="preserve">Kérelmében még arról ír, hogy a Támogató Szolgálat leterheltsége miatt nem tudták vállalni egyrészt a gyermek felügyeletét, illetve képességének szinten tartását. Javasolni tudom, hogy ezek biztosítását az intézményvezető segítségével meg lehet oldani. </w:t>
      </w:r>
    </w:p>
    <w:p w:rsidR="000F0885" w:rsidRDefault="000F0885" w:rsidP="00CF375B">
      <w:pPr>
        <w:jc w:val="both"/>
        <w:rPr>
          <w:bCs/>
          <w:iCs/>
          <w:szCs w:val="28"/>
        </w:rPr>
      </w:pPr>
    </w:p>
    <w:p w:rsidR="000F0885" w:rsidRDefault="000F0885" w:rsidP="00CF375B">
      <w:pPr>
        <w:jc w:val="both"/>
        <w:rPr>
          <w:bCs/>
          <w:iCs/>
          <w:szCs w:val="28"/>
        </w:rPr>
      </w:pPr>
      <w:r>
        <w:rPr>
          <w:bCs/>
          <w:iCs/>
          <w:szCs w:val="28"/>
        </w:rPr>
        <w:t>Hajdúszoboszló Város Önkormányzatának kötelező feladat</w:t>
      </w:r>
      <w:r w:rsidR="00B41112">
        <w:rPr>
          <w:bCs/>
          <w:iCs/>
          <w:szCs w:val="28"/>
        </w:rPr>
        <w:t>a</w:t>
      </w:r>
      <w:r>
        <w:rPr>
          <w:bCs/>
          <w:iCs/>
          <w:szCs w:val="28"/>
        </w:rPr>
        <w:t xml:space="preserve">i között valóban szerepel a fogyatékosok-szenvedélybetegek nappali ellátása, </w:t>
      </w:r>
      <w:r w:rsidR="00B41112">
        <w:rPr>
          <w:bCs/>
          <w:iCs/>
          <w:szCs w:val="28"/>
        </w:rPr>
        <w:t xml:space="preserve">de mivel a városban működik az Arany Középút által működtetett szenvedélybetegek nappali ellátása, illetve a társulás által fenntartott szociális intézményünkbe (HKSZK) szeretnénk minden </w:t>
      </w:r>
      <w:r w:rsidR="00AB0C9F">
        <w:rPr>
          <w:bCs/>
          <w:iCs/>
          <w:szCs w:val="28"/>
        </w:rPr>
        <w:t xml:space="preserve">kötelező </w:t>
      </w:r>
      <w:r w:rsidR="00B41112">
        <w:rPr>
          <w:bCs/>
          <w:iCs/>
          <w:szCs w:val="28"/>
        </w:rPr>
        <w:t xml:space="preserve">szociális </w:t>
      </w:r>
      <w:r w:rsidR="00AB0C9F">
        <w:rPr>
          <w:bCs/>
          <w:iCs/>
          <w:szCs w:val="28"/>
        </w:rPr>
        <w:t>alap</w:t>
      </w:r>
      <w:r w:rsidR="00B41112">
        <w:rPr>
          <w:bCs/>
          <w:iCs/>
          <w:szCs w:val="28"/>
        </w:rPr>
        <w:t>szolgáltatást</w:t>
      </w:r>
      <w:r w:rsidR="00AB0C9F">
        <w:rPr>
          <w:bCs/>
          <w:iCs/>
          <w:szCs w:val="28"/>
        </w:rPr>
        <w:t>, így a fogyatékosok nappali ellátását is</w:t>
      </w:r>
      <w:r w:rsidR="00B41112">
        <w:rPr>
          <w:bCs/>
          <w:iCs/>
          <w:szCs w:val="28"/>
        </w:rPr>
        <w:t xml:space="preserve"> integrálni, de jelenleg telephely hiány miatt, ezen szolgáltatás beindítására nincs lehetőség</w:t>
      </w:r>
      <w:r w:rsidR="00AB0C9F">
        <w:rPr>
          <w:bCs/>
          <w:iCs/>
          <w:szCs w:val="28"/>
        </w:rPr>
        <w:t>ünk</w:t>
      </w:r>
      <w:r w:rsidR="00B41112">
        <w:rPr>
          <w:bCs/>
          <w:iCs/>
          <w:szCs w:val="28"/>
        </w:rPr>
        <w:t>.</w:t>
      </w:r>
    </w:p>
    <w:p w:rsidR="000F0885" w:rsidRDefault="000F0885" w:rsidP="00CF375B">
      <w:pPr>
        <w:jc w:val="both"/>
        <w:rPr>
          <w:bCs/>
          <w:iCs/>
          <w:szCs w:val="28"/>
        </w:rPr>
      </w:pPr>
    </w:p>
    <w:p w:rsidR="00AB0C9F" w:rsidRDefault="00AB0C9F" w:rsidP="00CF375B">
      <w:pPr>
        <w:jc w:val="both"/>
        <w:rPr>
          <w:bCs/>
          <w:iCs/>
          <w:szCs w:val="28"/>
        </w:rPr>
      </w:pPr>
      <w:r>
        <w:rPr>
          <w:bCs/>
          <w:iCs/>
          <w:szCs w:val="28"/>
        </w:rPr>
        <w:t xml:space="preserve">Összegezve, a szakiroda javasolja, hogy Kurtyán Erzsébet </w:t>
      </w:r>
      <w:r w:rsidR="003511AB">
        <w:rPr>
          <w:bCs/>
          <w:iCs/>
          <w:szCs w:val="28"/>
        </w:rPr>
        <w:t xml:space="preserve">gyermekének nappali felügyeletét, ellátását a Társ Szociális Intézmény vezetőjének megkeresésével, a lehetséges megoldások feltárásával megoldani lehetséges. </w:t>
      </w:r>
    </w:p>
    <w:p w:rsidR="003511AB" w:rsidRPr="00E77388" w:rsidRDefault="003511AB" w:rsidP="00CF375B">
      <w:pPr>
        <w:jc w:val="both"/>
        <w:rPr>
          <w:bCs/>
          <w:iCs/>
          <w:szCs w:val="28"/>
        </w:rPr>
      </w:pPr>
    </w:p>
    <w:p w:rsidR="005D0F1B" w:rsidRDefault="005D0F1B" w:rsidP="00C43C78">
      <w:pPr>
        <w:jc w:val="both"/>
        <w:rPr>
          <w:bCs/>
          <w:iCs/>
          <w:szCs w:val="28"/>
          <w:u w:val="single"/>
        </w:rPr>
      </w:pPr>
      <w:r w:rsidRPr="005D0F1B">
        <w:rPr>
          <w:bCs/>
          <w:iCs/>
          <w:szCs w:val="28"/>
          <w:u w:val="single"/>
        </w:rPr>
        <w:t>Határozati javaslat:</w:t>
      </w:r>
    </w:p>
    <w:p w:rsidR="003202FB" w:rsidRDefault="003511AB" w:rsidP="00C43C78">
      <w:pPr>
        <w:jc w:val="both"/>
        <w:rPr>
          <w:bCs/>
          <w:iCs/>
          <w:szCs w:val="28"/>
        </w:rPr>
      </w:pPr>
      <w:r>
        <w:rPr>
          <w:bCs/>
          <w:iCs/>
          <w:szCs w:val="28"/>
        </w:rPr>
        <w:t xml:space="preserve">Hajdúszoboszló Város Önkormányzatának Igazgatási, Nevelési, Egészségügyi, Szociális Bizottsága Kurtyán Erzsébet Hajdúszoboszló, Kossuth u. 89. szám alatti lakos kérelmét megtárgyalta. A kérelmező gyermekének fogyatékosok nappali ellátását biztosító, speciális nappali intézményt biztosítani nem tud. Ezzel egyidejűleg azonban kéri a szülőt, hogy gyermeke biztonságos ellátása érdekében Hajdúszoboszló Város Önkormányzata által kötött feladatellátási szerződés okán keresse fel a Társ Szociális Intézmény (Hajdúszoboszló, Baross u. 25.) intézményvezetőjét az ellátás biztosítása érdekében. </w:t>
      </w:r>
    </w:p>
    <w:p w:rsidR="003511AB" w:rsidRDefault="003511AB" w:rsidP="00C43C78">
      <w:pPr>
        <w:jc w:val="both"/>
        <w:rPr>
          <w:bCs/>
          <w:iCs/>
          <w:szCs w:val="28"/>
        </w:rPr>
      </w:pPr>
    </w:p>
    <w:p w:rsidR="003511AB" w:rsidRDefault="003511AB" w:rsidP="00C43C78">
      <w:pPr>
        <w:jc w:val="both"/>
        <w:rPr>
          <w:bCs/>
          <w:iCs/>
          <w:szCs w:val="28"/>
        </w:rPr>
      </w:pPr>
      <w:r w:rsidRPr="003511AB">
        <w:rPr>
          <w:bCs/>
          <w:iCs/>
          <w:szCs w:val="28"/>
          <w:u w:val="single"/>
        </w:rPr>
        <w:lastRenderedPageBreak/>
        <w:t>Határidő</w:t>
      </w:r>
      <w:r>
        <w:rPr>
          <w:bCs/>
          <w:iCs/>
          <w:szCs w:val="28"/>
        </w:rPr>
        <w:t>: 2019. március 27.</w:t>
      </w:r>
    </w:p>
    <w:p w:rsidR="003511AB" w:rsidRPr="003511AB" w:rsidRDefault="003511AB" w:rsidP="00C43C78">
      <w:pPr>
        <w:jc w:val="both"/>
        <w:rPr>
          <w:bCs/>
          <w:iCs/>
          <w:szCs w:val="28"/>
        </w:rPr>
      </w:pPr>
      <w:r w:rsidRPr="003511AB">
        <w:rPr>
          <w:bCs/>
          <w:iCs/>
          <w:szCs w:val="28"/>
          <w:u w:val="single"/>
        </w:rPr>
        <w:t>Felelős:</w:t>
      </w:r>
      <w:r>
        <w:rPr>
          <w:bCs/>
          <w:iCs/>
          <w:szCs w:val="28"/>
        </w:rPr>
        <w:t xml:space="preserve">   irodavezető-helyettes</w:t>
      </w:r>
    </w:p>
    <w:p w:rsidR="00B849A1" w:rsidRDefault="00CB5244">
      <w:pPr>
        <w:rPr>
          <w:bCs/>
          <w:iCs/>
          <w:szCs w:val="28"/>
        </w:rPr>
      </w:pPr>
      <w:r>
        <w:rPr>
          <w:bCs/>
          <w:iCs/>
          <w:szCs w:val="28"/>
        </w:rPr>
        <w:t>Ha</w:t>
      </w:r>
      <w:r w:rsidR="00B33A21">
        <w:rPr>
          <w:bCs/>
          <w:iCs/>
          <w:szCs w:val="28"/>
        </w:rPr>
        <w:t>jdúszoboszló, 2019. január 14.</w:t>
      </w:r>
    </w:p>
    <w:p w:rsidR="00CB5244" w:rsidRDefault="00CB5244">
      <w:pPr>
        <w:rPr>
          <w:bCs/>
          <w:iCs/>
          <w:szCs w:val="28"/>
        </w:rPr>
      </w:pPr>
    </w:p>
    <w:p w:rsidR="00CB5244" w:rsidRDefault="00CB5244">
      <w:pPr>
        <w:rPr>
          <w:bCs/>
          <w:iCs/>
          <w:szCs w:val="28"/>
        </w:rPr>
      </w:pPr>
    </w:p>
    <w:p w:rsidR="007C7ABA" w:rsidRDefault="007C7ABA">
      <w:pPr>
        <w:rPr>
          <w:bCs/>
          <w:iCs/>
          <w:szCs w:val="28"/>
        </w:rPr>
      </w:pPr>
      <w:r>
        <w:rPr>
          <w:bCs/>
          <w:iCs/>
          <w:szCs w:val="28"/>
        </w:rPr>
        <w:tab/>
      </w:r>
      <w:r>
        <w:rPr>
          <w:bCs/>
          <w:iCs/>
          <w:szCs w:val="28"/>
        </w:rPr>
        <w:tab/>
      </w:r>
      <w:r>
        <w:rPr>
          <w:bCs/>
          <w:iCs/>
          <w:szCs w:val="28"/>
        </w:rPr>
        <w:tab/>
      </w:r>
      <w:r>
        <w:rPr>
          <w:bCs/>
          <w:iCs/>
          <w:szCs w:val="28"/>
        </w:rPr>
        <w:tab/>
      </w:r>
      <w:r>
        <w:rPr>
          <w:bCs/>
          <w:iCs/>
          <w:szCs w:val="28"/>
        </w:rPr>
        <w:tab/>
        <w:t>Tisztelettel:</w:t>
      </w:r>
    </w:p>
    <w:p w:rsidR="007C7ABA" w:rsidRDefault="007C7ABA">
      <w:pPr>
        <w:rPr>
          <w:bCs/>
          <w:iCs/>
          <w:szCs w:val="28"/>
        </w:rPr>
      </w:pPr>
    </w:p>
    <w:p w:rsidR="007C7ABA" w:rsidRDefault="007C7ABA">
      <w:pPr>
        <w:rPr>
          <w:bCs/>
          <w:iCs/>
          <w:szCs w:val="28"/>
        </w:rPr>
      </w:pPr>
      <w:r>
        <w:rPr>
          <w:bCs/>
          <w:iCs/>
          <w:szCs w:val="28"/>
        </w:rPr>
        <w:tab/>
      </w:r>
      <w:r>
        <w:rPr>
          <w:bCs/>
          <w:iCs/>
          <w:szCs w:val="28"/>
        </w:rPr>
        <w:tab/>
      </w:r>
      <w:r>
        <w:rPr>
          <w:bCs/>
          <w:iCs/>
          <w:szCs w:val="28"/>
        </w:rPr>
        <w:tab/>
      </w:r>
      <w:r>
        <w:rPr>
          <w:bCs/>
          <w:iCs/>
          <w:szCs w:val="28"/>
        </w:rPr>
        <w:tab/>
      </w:r>
      <w:r>
        <w:rPr>
          <w:bCs/>
          <w:iCs/>
          <w:szCs w:val="28"/>
        </w:rPr>
        <w:tab/>
      </w:r>
      <w:r>
        <w:rPr>
          <w:bCs/>
          <w:iCs/>
          <w:szCs w:val="28"/>
        </w:rPr>
        <w:tab/>
      </w:r>
      <w:r>
        <w:rPr>
          <w:bCs/>
          <w:iCs/>
          <w:szCs w:val="28"/>
        </w:rPr>
        <w:tab/>
      </w:r>
      <w:r>
        <w:rPr>
          <w:bCs/>
          <w:iCs/>
          <w:szCs w:val="28"/>
        </w:rPr>
        <w:tab/>
      </w:r>
      <w:r w:rsidR="00B33A21">
        <w:rPr>
          <w:bCs/>
          <w:iCs/>
          <w:szCs w:val="28"/>
        </w:rPr>
        <w:t xml:space="preserve">       </w:t>
      </w:r>
      <w:r>
        <w:rPr>
          <w:bCs/>
          <w:iCs/>
          <w:szCs w:val="28"/>
        </w:rPr>
        <w:t xml:space="preserve"> Dede Erika</w:t>
      </w:r>
    </w:p>
    <w:p w:rsidR="007C7ABA" w:rsidRDefault="007C7ABA">
      <w:r>
        <w:rPr>
          <w:bCs/>
          <w:iCs/>
          <w:szCs w:val="28"/>
        </w:rPr>
        <w:tab/>
      </w:r>
      <w:r>
        <w:rPr>
          <w:bCs/>
          <w:iCs/>
          <w:szCs w:val="28"/>
        </w:rPr>
        <w:tab/>
      </w:r>
      <w:r>
        <w:rPr>
          <w:bCs/>
          <w:iCs/>
          <w:szCs w:val="28"/>
        </w:rPr>
        <w:tab/>
      </w:r>
      <w:r>
        <w:rPr>
          <w:bCs/>
          <w:iCs/>
          <w:szCs w:val="28"/>
        </w:rPr>
        <w:tab/>
      </w:r>
      <w:r>
        <w:rPr>
          <w:bCs/>
          <w:iCs/>
          <w:szCs w:val="28"/>
        </w:rPr>
        <w:tab/>
      </w:r>
      <w:r>
        <w:rPr>
          <w:bCs/>
          <w:iCs/>
          <w:szCs w:val="28"/>
        </w:rPr>
        <w:tab/>
      </w:r>
      <w:r>
        <w:rPr>
          <w:bCs/>
          <w:iCs/>
          <w:szCs w:val="28"/>
        </w:rPr>
        <w:tab/>
      </w:r>
      <w:r>
        <w:rPr>
          <w:bCs/>
          <w:iCs/>
          <w:szCs w:val="28"/>
        </w:rPr>
        <w:tab/>
        <w:t>irodavezető-helyettes</w:t>
      </w:r>
    </w:p>
    <w:sectPr w:rsidR="007C7AB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F46" w:rsidRDefault="00790F46" w:rsidP="00F71505">
      <w:r>
        <w:separator/>
      </w:r>
    </w:p>
  </w:endnote>
  <w:endnote w:type="continuationSeparator" w:id="0">
    <w:p w:rsidR="00790F46" w:rsidRDefault="00790F46" w:rsidP="00F71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127522"/>
      <w:docPartObj>
        <w:docPartGallery w:val="Page Numbers (Bottom of Page)"/>
        <w:docPartUnique/>
      </w:docPartObj>
    </w:sdtPr>
    <w:sdtEndPr/>
    <w:sdtContent>
      <w:p w:rsidR="00F71505" w:rsidRDefault="00F71505">
        <w:pPr>
          <w:pStyle w:val="llb"/>
          <w:jc w:val="center"/>
        </w:pPr>
        <w:r>
          <w:fldChar w:fldCharType="begin"/>
        </w:r>
        <w:r>
          <w:instrText>PAGE   \* MERGEFORMAT</w:instrText>
        </w:r>
        <w:r>
          <w:fldChar w:fldCharType="separate"/>
        </w:r>
        <w:r w:rsidR="00CE7943">
          <w:rPr>
            <w:noProof/>
          </w:rPr>
          <w:t>1</w:t>
        </w:r>
        <w:r>
          <w:fldChar w:fldCharType="end"/>
        </w:r>
      </w:p>
    </w:sdtContent>
  </w:sdt>
  <w:p w:rsidR="00F71505" w:rsidRDefault="00F7150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F46" w:rsidRDefault="00790F46" w:rsidP="00F71505">
      <w:r>
        <w:separator/>
      </w:r>
    </w:p>
  </w:footnote>
  <w:footnote w:type="continuationSeparator" w:id="0">
    <w:p w:rsidR="00790F46" w:rsidRDefault="00790F46" w:rsidP="00F715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A03"/>
    <w:multiLevelType w:val="hybridMultilevel"/>
    <w:tmpl w:val="D13812B0"/>
    <w:lvl w:ilvl="0" w:tplc="B92077B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C41319C"/>
    <w:multiLevelType w:val="hybridMultilevel"/>
    <w:tmpl w:val="1AC2E14A"/>
    <w:lvl w:ilvl="0" w:tplc="040E0017">
      <w:start w:val="1"/>
      <w:numFmt w:val="lowerLetter"/>
      <w:lvlText w:val="%1)"/>
      <w:lvlJc w:val="left"/>
      <w:pPr>
        <w:tabs>
          <w:tab w:val="num" w:pos="1500"/>
        </w:tabs>
        <w:ind w:left="1500" w:hanging="420"/>
      </w:pPr>
      <w:rPr>
        <w:rFonts w:hint="default"/>
      </w:rPr>
    </w:lvl>
    <w:lvl w:ilvl="1" w:tplc="ED765D04">
      <w:start w:val="1"/>
      <w:numFmt w:val="decimal"/>
      <w:lvlText w:val="(%2)"/>
      <w:lvlJc w:val="left"/>
      <w:pPr>
        <w:tabs>
          <w:tab w:val="num" w:pos="786"/>
        </w:tabs>
        <w:ind w:left="786" w:hanging="360"/>
      </w:pPr>
      <w:rPr>
        <w:rFonts w:hint="default"/>
      </w:rPr>
    </w:lvl>
    <w:lvl w:ilvl="2" w:tplc="040E001B">
      <w:start w:val="1"/>
      <w:numFmt w:val="lowerRoman"/>
      <w:lvlText w:val="%3."/>
      <w:lvlJc w:val="right"/>
      <w:pPr>
        <w:tabs>
          <w:tab w:val="num" w:pos="2880"/>
        </w:tabs>
        <w:ind w:left="2880" w:hanging="180"/>
      </w:pPr>
      <w:rPr>
        <w:rFonts w:hint="default"/>
      </w:rPr>
    </w:lvl>
    <w:lvl w:ilvl="3" w:tplc="040E000F" w:tentative="1">
      <w:start w:val="1"/>
      <w:numFmt w:val="decimal"/>
      <w:lvlText w:val="%4."/>
      <w:lvlJc w:val="left"/>
      <w:pPr>
        <w:tabs>
          <w:tab w:val="num" w:pos="3600"/>
        </w:tabs>
        <w:ind w:left="3600" w:hanging="360"/>
      </w:pPr>
    </w:lvl>
    <w:lvl w:ilvl="4" w:tplc="040E0019" w:tentative="1">
      <w:start w:val="1"/>
      <w:numFmt w:val="lowerLetter"/>
      <w:lvlText w:val="%5."/>
      <w:lvlJc w:val="left"/>
      <w:pPr>
        <w:tabs>
          <w:tab w:val="num" w:pos="4320"/>
        </w:tabs>
        <w:ind w:left="4320" w:hanging="360"/>
      </w:pPr>
    </w:lvl>
    <w:lvl w:ilvl="5" w:tplc="040E001B" w:tentative="1">
      <w:start w:val="1"/>
      <w:numFmt w:val="lowerRoman"/>
      <w:lvlText w:val="%6."/>
      <w:lvlJc w:val="right"/>
      <w:pPr>
        <w:tabs>
          <w:tab w:val="num" w:pos="5040"/>
        </w:tabs>
        <w:ind w:left="5040" w:hanging="180"/>
      </w:pPr>
    </w:lvl>
    <w:lvl w:ilvl="6" w:tplc="040E000F" w:tentative="1">
      <w:start w:val="1"/>
      <w:numFmt w:val="decimal"/>
      <w:lvlText w:val="%7."/>
      <w:lvlJc w:val="left"/>
      <w:pPr>
        <w:tabs>
          <w:tab w:val="num" w:pos="5760"/>
        </w:tabs>
        <w:ind w:left="5760" w:hanging="360"/>
      </w:pPr>
    </w:lvl>
    <w:lvl w:ilvl="7" w:tplc="040E0019" w:tentative="1">
      <w:start w:val="1"/>
      <w:numFmt w:val="lowerLetter"/>
      <w:lvlText w:val="%8."/>
      <w:lvlJc w:val="left"/>
      <w:pPr>
        <w:tabs>
          <w:tab w:val="num" w:pos="6480"/>
        </w:tabs>
        <w:ind w:left="6480" w:hanging="360"/>
      </w:pPr>
    </w:lvl>
    <w:lvl w:ilvl="8" w:tplc="040E001B" w:tentative="1">
      <w:start w:val="1"/>
      <w:numFmt w:val="lowerRoman"/>
      <w:lvlText w:val="%9."/>
      <w:lvlJc w:val="right"/>
      <w:pPr>
        <w:tabs>
          <w:tab w:val="num" w:pos="7200"/>
        </w:tabs>
        <w:ind w:left="7200" w:hanging="180"/>
      </w:pPr>
    </w:lvl>
  </w:abstractNum>
  <w:abstractNum w:abstractNumId="2">
    <w:nsid w:val="1DD52E35"/>
    <w:multiLevelType w:val="hybridMultilevel"/>
    <w:tmpl w:val="91BE9D9E"/>
    <w:lvl w:ilvl="0" w:tplc="072C865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E4504AD"/>
    <w:multiLevelType w:val="hybridMultilevel"/>
    <w:tmpl w:val="88665C22"/>
    <w:lvl w:ilvl="0" w:tplc="1DC0AAF6">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78A92FA9"/>
    <w:multiLevelType w:val="hybridMultilevel"/>
    <w:tmpl w:val="668EE37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7F151CD6"/>
    <w:multiLevelType w:val="hybridMultilevel"/>
    <w:tmpl w:val="4372D40E"/>
    <w:lvl w:ilvl="0" w:tplc="9C54D0C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892"/>
    <w:rsid w:val="00015F77"/>
    <w:rsid w:val="000228C7"/>
    <w:rsid w:val="0003203D"/>
    <w:rsid w:val="0007103C"/>
    <w:rsid w:val="000D647F"/>
    <w:rsid w:val="000F0885"/>
    <w:rsid w:val="000F3000"/>
    <w:rsid w:val="00116BC6"/>
    <w:rsid w:val="00132024"/>
    <w:rsid w:val="001370C5"/>
    <w:rsid w:val="00145FFC"/>
    <w:rsid w:val="00154AA6"/>
    <w:rsid w:val="00166DCD"/>
    <w:rsid w:val="001707AE"/>
    <w:rsid w:val="001B7C1F"/>
    <w:rsid w:val="001C0DF9"/>
    <w:rsid w:val="001D418D"/>
    <w:rsid w:val="001E256A"/>
    <w:rsid w:val="00203DC4"/>
    <w:rsid w:val="00205005"/>
    <w:rsid w:val="002267EE"/>
    <w:rsid w:val="00265AE0"/>
    <w:rsid w:val="00285247"/>
    <w:rsid w:val="00292C69"/>
    <w:rsid w:val="002C7EF6"/>
    <w:rsid w:val="002D6407"/>
    <w:rsid w:val="002E140E"/>
    <w:rsid w:val="002F3001"/>
    <w:rsid w:val="00307524"/>
    <w:rsid w:val="0031449D"/>
    <w:rsid w:val="003202FB"/>
    <w:rsid w:val="00325BC0"/>
    <w:rsid w:val="003511AB"/>
    <w:rsid w:val="00384D0C"/>
    <w:rsid w:val="00392B4D"/>
    <w:rsid w:val="003969B4"/>
    <w:rsid w:val="003C4DA2"/>
    <w:rsid w:val="003F655F"/>
    <w:rsid w:val="003F75EF"/>
    <w:rsid w:val="004175AB"/>
    <w:rsid w:val="00456993"/>
    <w:rsid w:val="00476A7A"/>
    <w:rsid w:val="004A5E0D"/>
    <w:rsid w:val="004C192A"/>
    <w:rsid w:val="004E5733"/>
    <w:rsid w:val="00516193"/>
    <w:rsid w:val="00527147"/>
    <w:rsid w:val="0056310A"/>
    <w:rsid w:val="0058001A"/>
    <w:rsid w:val="00583FB9"/>
    <w:rsid w:val="00593577"/>
    <w:rsid w:val="005B71DC"/>
    <w:rsid w:val="005D0F1B"/>
    <w:rsid w:val="005F422D"/>
    <w:rsid w:val="005F4E55"/>
    <w:rsid w:val="0060142E"/>
    <w:rsid w:val="006460E1"/>
    <w:rsid w:val="00654EA4"/>
    <w:rsid w:val="006C186D"/>
    <w:rsid w:val="006C5DC2"/>
    <w:rsid w:val="006F4A1D"/>
    <w:rsid w:val="006F630F"/>
    <w:rsid w:val="00714EF8"/>
    <w:rsid w:val="00735F63"/>
    <w:rsid w:val="00750451"/>
    <w:rsid w:val="00763241"/>
    <w:rsid w:val="00790F46"/>
    <w:rsid w:val="00790F7B"/>
    <w:rsid w:val="007939B0"/>
    <w:rsid w:val="00793AD3"/>
    <w:rsid w:val="007B7892"/>
    <w:rsid w:val="007C7ABA"/>
    <w:rsid w:val="007D58A3"/>
    <w:rsid w:val="0081001E"/>
    <w:rsid w:val="0081525B"/>
    <w:rsid w:val="00856E1D"/>
    <w:rsid w:val="008858DF"/>
    <w:rsid w:val="008A49E6"/>
    <w:rsid w:val="008E6678"/>
    <w:rsid w:val="009016C1"/>
    <w:rsid w:val="00902520"/>
    <w:rsid w:val="00906080"/>
    <w:rsid w:val="00921EED"/>
    <w:rsid w:val="00967FE0"/>
    <w:rsid w:val="00993A99"/>
    <w:rsid w:val="009A13B3"/>
    <w:rsid w:val="009A53A7"/>
    <w:rsid w:val="009C62D4"/>
    <w:rsid w:val="00A12F56"/>
    <w:rsid w:val="00A23E66"/>
    <w:rsid w:val="00A33298"/>
    <w:rsid w:val="00A539B4"/>
    <w:rsid w:val="00A63E2D"/>
    <w:rsid w:val="00A84DEF"/>
    <w:rsid w:val="00AA5F81"/>
    <w:rsid w:val="00AA7D20"/>
    <w:rsid w:val="00AB0C9F"/>
    <w:rsid w:val="00AD5F4A"/>
    <w:rsid w:val="00B03D11"/>
    <w:rsid w:val="00B321C9"/>
    <w:rsid w:val="00B328AF"/>
    <w:rsid w:val="00B33A21"/>
    <w:rsid w:val="00B41112"/>
    <w:rsid w:val="00B47301"/>
    <w:rsid w:val="00B6531D"/>
    <w:rsid w:val="00B7021E"/>
    <w:rsid w:val="00B751FF"/>
    <w:rsid w:val="00B849A1"/>
    <w:rsid w:val="00BD4029"/>
    <w:rsid w:val="00C03476"/>
    <w:rsid w:val="00C2614E"/>
    <w:rsid w:val="00C43C78"/>
    <w:rsid w:val="00CA27F0"/>
    <w:rsid w:val="00CB44CE"/>
    <w:rsid w:val="00CB5244"/>
    <w:rsid w:val="00CC0A9B"/>
    <w:rsid w:val="00CC23DC"/>
    <w:rsid w:val="00CD75D2"/>
    <w:rsid w:val="00CE2A8F"/>
    <w:rsid w:val="00CE7943"/>
    <w:rsid w:val="00CF375B"/>
    <w:rsid w:val="00D24813"/>
    <w:rsid w:val="00D3348E"/>
    <w:rsid w:val="00DB450D"/>
    <w:rsid w:val="00DB68DC"/>
    <w:rsid w:val="00DB68F0"/>
    <w:rsid w:val="00DE3CB1"/>
    <w:rsid w:val="00E10D58"/>
    <w:rsid w:val="00E12504"/>
    <w:rsid w:val="00E328B4"/>
    <w:rsid w:val="00E32B1F"/>
    <w:rsid w:val="00E77388"/>
    <w:rsid w:val="00E907BB"/>
    <w:rsid w:val="00E92535"/>
    <w:rsid w:val="00E97A1B"/>
    <w:rsid w:val="00EA3C59"/>
    <w:rsid w:val="00EB68DF"/>
    <w:rsid w:val="00EB753E"/>
    <w:rsid w:val="00EC1904"/>
    <w:rsid w:val="00EF6DC4"/>
    <w:rsid w:val="00F02BBF"/>
    <w:rsid w:val="00F370B0"/>
    <w:rsid w:val="00F47901"/>
    <w:rsid w:val="00F71505"/>
    <w:rsid w:val="00F838B1"/>
    <w:rsid w:val="00F85A59"/>
    <w:rsid w:val="00F957C0"/>
    <w:rsid w:val="00FC247E"/>
    <w:rsid w:val="00FD0D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B7892"/>
    <w:pPr>
      <w:spacing w:after="0" w:line="240" w:lineRule="auto"/>
    </w:pPr>
    <w:rPr>
      <w:rFonts w:ascii="Times New Roman" w:eastAsia="Times New Roman" w:hAnsi="Times New Roman" w:cs="Times New Roman"/>
      <w:sz w:val="2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83FB9"/>
    <w:pPr>
      <w:ind w:left="720"/>
      <w:contextualSpacing/>
    </w:pPr>
  </w:style>
  <w:style w:type="paragraph" w:styleId="lfej">
    <w:name w:val="header"/>
    <w:basedOn w:val="Norml"/>
    <w:link w:val="lfejChar"/>
    <w:uiPriority w:val="99"/>
    <w:unhideWhenUsed/>
    <w:rsid w:val="00F71505"/>
    <w:pPr>
      <w:tabs>
        <w:tab w:val="center" w:pos="4536"/>
        <w:tab w:val="right" w:pos="9072"/>
      </w:tabs>
    </w:pPr>
  </w:style>
  <w:style w:type="character" w:customStyle="1" w:styleId="lfejChar">
    <w:name w:val="Élőfej Char"/>
    <w:basedOn w:val="Bekezdsalapbettpusa"/>
    <w:link w:val="lfej"/>
    <w:uiPriority w:val="99"/>
    <w:rsid w:val="00F71505"/>
    <w:rPr>
      <w:rFonts w:ascii="Times New Roman" w:eastAsia="Times New Roman" w:hAnsi="Times New Roman" w:cs="Times New Roman"/>
      <w:sz w:val="28"/>
      <w:szCs w:val="20"/>
      <w:lang w:eastAsia="hu-HU"/>
    </w:rPr>
  </w:style>
  <w:style w:type="paragraph" w:styleId="llb">
    <w:name w:val="footer"/>
    <w:basedOn w:val="Norml"/>
    <w:link w:val="llbChar"/>
    <w:uiPriority w:val="99"/>
    <w:unhideWhenUsed/>
    <w:rsid w:val="00F71505"/>
    <w:pPr>
      <w:tabs>
        <w:tab w:val="center" w:pos="4536"/>
        <w:tab w:val="right" w:pos="9072"/>
      </w:tabs>
    </w:pPr>
  </w:style>
  <w:style w:type="character" w:customStyle="1" w:styleId="llbChar">
    <w:name w:val="Élőláb Char"/>
    <w:basedOn w:val="Bekezdsalapbettpusa"/>
    <w:link w:val="llb"/>
    <w:uiPriority w:val="99"/>
    <w:rsid w:val="00F71505"/>
    <w:rPr>
      <w:rFonts w:ascii="Times New Roman" w:eastAsia="Times New Roman" w:hAnsi="Times New Roman" w:cs="Times New Roman"/>
      <w:sz w:val="28"/>
      <w:szCs w:val="20"/>
      <w:lang w:eastAsia="hu-HU"/>
    </w:rPr>
  </w:style>
  <w:style w:type="paragraph" w:styleId="Buborkszveg">
    <w:name w:val="Balloon Text"/>
    <w:basedOn w:val="Norml"/>
    <w:link w:val="BuborkszvegChar"/>
    <w:uiPriority w:val="99"/>
    <w:semiHidden/>
    <w:unhideWhenUsed/>
    <w:rsid w:val="00116BC6"/>
    <w:rPr>
      <w:rFonts w:ascii="Tahoma" w:hAnsi="Tahoma" w:cs="Tahoma"/>
      <w:sz w:val="16"/>
      <w:szCs w:val="16"/>
    </w:rPr>
  </w:style>
  <w:style w:type="character" w:customStyle="1" w:styleId="BuborkszvegChar">
    <w:name w:val="Buborékszöveg Char"/>
    <w:basedOn w:val="Bekezdsalapbettpusa"/>
    <w:link w:val="Buborkszveg"/>
    <w:uiPriority w:val="99"/>
    <w:semiHidden/>
    <w:rsid w:val="00116BC6"/>
    <w:rPr>
      <w:rFonts w:ascii="Tahoma" w:eastAsia="Times New Roman" w:hAnsi="Tahoma" w:cs="Tahoma"/>
      <w:sz w:val="16"/>
      <w:szCs w:val="16"/>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B7892"/>
    <w:pPr>
      <w:spacing w:after="0" w:line="240" w:lineRule="auto"/>
    </w:pPr>
    <w:rPr>
      <w:rFonts w:ascii="Times New Roman" w:eastAsia="Times New Roman" w:hAnsi="Times New Roman" w:cs="Times New Roman"/>
      <w:sz w:val="2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83FB9"/>
    <w:pPr>
      <w:ind w:left="720"/>
      <w:contextualSpacing/>
    </w:pPr>
  </w:style>
  <w:style w:type="paragraph" w:styleId="lfej">
    <w:name w:val="header"/>
    <w:basedOn w:val="Norml"/>
    <w:link w:val="lfejChar"/>
    <w:uiPriority w:val="99"/>
    <w:unhideWhenUsed/>
    <w:rsid w:val="00F71505"/>
    <w:pPr>
      <w:tabs>
        <w:tab w:val="center" w:pos="4536"/>
        <w:tab w:val="right" w:pos="9072"/>
      </w:tabs>
    </w:pPr>
  </w:style>
  <w:style w:type="character" w:customStyle="1" w:styleId="lfejChar">
    <w:name w:val="Élőfej Char"/>
    <w:basedOn w:val="Bekezdsalapbettpusa"/>
    <w:link w:val="lfej"/>
    <w:uiPriority w:val="99"/>
    <w:rsid w:val="00F71505"/>
    <w:rPr>
      <w:rFonts w:ascii="Times New Roman" w:eastAsia="Times New Roman" w:hAnsi="Times New Roman" w:cs="Times New Roman"/>
      <w:sz w:val="28"/>
      <w:szCs w:val="20"/>
      <w:lang w:eastAsia="hu-HU"/>
    </w:rPr>
  </w:style>
  <w:style w:type="paragraph" w:styleId="llb">
    <w:name w:val="footer"/>
    <w:basedOn w:val="Norml"/>
    <w:link w:val="llbChar"/>
    <w:uiPriority w:val="99"/>
    <w:unhideWhenUsed/>
    <w:rsid w:val="00F71505"/>
    <w:pPr>
      <w:tabs>
        <w:tab w:val="center" w:pos="4536"/>
        <w:tab w:val="right" w:pos="9072"/>
      </w:tabs>
    </w:pPr>
  </w:style>
  <w:style w:type="character" w:customStyle="1" w:styleId="llbChar">
    <w:name w:val="Élőláb Char"/>
    <w:basedOn w:val="Bekezdsalapbettpusa"/>
    <w:link w:val="llb"/>
    <w:uiPriority w:val="99"/>
    <w:rsid w:val="00F71505"/>
    <w:rPr>
      <w:rFonts w:ascii="Times New Roman" w:eastAsia="Times New Roman" w:hAnsi="Times New Roman" w:cs="Times New Roman"/>
      <w:sz w:val="28"/>
      <w:szCs w:val="20"/>
      <w:lang w:eastAsia="hu-HU"/>
    </w:rPr>
  </w:style>
  <w:style w:type="paragraph" w:styleId="Buborkszveg">
    <w:name w:val="Balloon Text"/>
    <w:basedOn w:val="Norml"/>
    <w:link w:val="BuborkszvegChar"/>
    <w:uiPriority w:val="99"/>
    <w:semiHidden/>
    <w:unhideWhenUsed/>
    <w:rsid w:val="00116BC6"/>
    <w:rPr>
      <w:rFonts w:ascii="Tahoma" w:hAnsi="Tahoma" w:cs="Tahoma"/>
      <w:sz w:val="16"/>
      <w:szCs w:val="16"/>
    </w:rPr>
  </w:style>
  <w:style w:type="character" w:customStyle="1" w:styleId="BuborkszvegChar">
    <w:name w:val="Buborékszöveg Char"/>
    <w:basedOn w:val="Bekezdsalapbettpusa"/>
    <w:link w:val="Buborkszveg"/>
    <w:uiPriority w:val="99"/>
    <w:semiHidden/>
    <w:rsid w:val="00116BC6"/>
    <w:rPr>
      <w:rFonts w:ascii="Tahoma" w:eastAsia="Times New Roman" w:hAnsi="Tahoma" w:cs="Tahoma"/>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6256E-91BE-4FBB-9327-FFB1E9381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4352</Characters>
  <Application>Microsoft Office Word</Application>
  <DocSecurity>0</DocSecurity>
  <Lines>36</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Kunkliné Dede Erika</dc:creator>
  <cp:lastModifiedBy>Bukta Józsefné</cp:lastModifiedBy>
  <cp:revision>2</cp:revision>
  <cp:lastPrinted>2016-10-06T11:07:00Z</cp:lastPrinted>
  <dcterms:created xsi:type="dcterms:W3CDTF">2019-03-14T09:13:00Z</dcterms:created>
  <dcterms:modified xsi:type="dcterms:W3CDTF">2019-03-14T09:13:00Z</dcterms:modified>
</cp:coreProperties>
</file>